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9B1A99F"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r w:rsidR="000F6082" w:rsidRPr="00856349">
        <w:rPr>
          <w:rFonts w:ascii="Arial" w:hAnsi="Arial" w:cs="Arial"/>
          <w:b/>
          <w:bCs/>
          <w:caps/>
          <w:color w:val="214F87"/>
          <w:sz w:val="44"/>
          <w:szCs w:val="44"/>
        </w:rPr>
        <w:t>3</w:t>
      </w:r>
      <w:r w:rsidR="00615B19">
        <w:rPr>
          <w:rFonts w:ascii="Arial" w:hAnsi="Arial" w:cs="Arial"/>
          <w:b/>
          <w:bCs/>
          <w:caps/>
          <w:color w:val="214F87"/>
          <w:sz w:val="44"/>
          <w:szCs w:val="44"/>
        </w:rPr>
        <w:t>I</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r>
        <w:rPr>
          <w:rStyle w:val="eop"/>
          <w:rFonts w:ascii="Arial" w:hAnsi="Arial" w:cs="Arial"/>
          <w:color w:val="000000"/>
          <w:sz w:val="36"/>
          <w:szCs w:val="36"/>
        </w:rPr>
        <w:t> </w:t>
      </w:r>
    </w:p>
    <w:p w14:paraId="0BE9D8D5"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r>
        <w:rPr>
          <w:rStyle w:val="eop"/>
          <w:rFonts w:ascii="Arial" w:hAnsi="Arial" w:cs="Arial"/>
          <w:sz w:val="36"/>
          <w:szCs w:val="36"/>
        </w:rPr>
        <w:t> </w:t>
      </w:r>
    </w:p>
    <w:p w14:paraId="25301462"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r>
        <w:rPr>
          <w:rStyle w:val="eop"/>
          <w:rFonts w:ascii="Arial" w:hAnsi="Arial" w:cs="Arial"/>
          <w:sz w:val="36"/>
          <w:szCs w:val="36"/>
        </w:rPr>
        <w:t> </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058769B"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3CCB149D"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5BBBB0F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85160E">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681010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80F14F"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8" w:name="_Hlk97024462"/>
            <w:r w:rsidRPr="00DA2552">
              <w:rPr>
                <w:rFonts w:ascii="Arial" w:hAnsi="Arial" w:cs="Arial"/>
                <w:snapToGrid w:val="0"/>
                <w:sz w:val="22"/>
                <w:szCs w:val="22"/>
              </w:rPr>
              <w:t xml:space="preserve">při podání závěrečné zprávy o realizaci projektu </w:t>
            </w:r>
            <w:bookmarkEnd w:id="8"/>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68984134"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55E2B1FC"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1B701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64115186"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DC3C39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1B701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007A7D2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B7018">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F6AD50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058241"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15197">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1A36608F" w14:textId="77777777" w:rsidR="00BA1DC9" w:rsidRDefault="00BA1DC9" w:rsidP="00BA1DC9">
      <w:pPr>
        <w:tabs>
          <w:tab w:val="left" w:pos="708"/>
        </w:tabs>
        <w:spacing w:before="120" w:after="120" w:line="268" w:lineRule="auto"/>
        <w:jc w:val="center"/>
        <w:rPr>
          <w:rFonts w:ascii="Arial" w:hAnsi="Arial" w:cs="Arial"/>
          <w:b/>
          <w:i/>
          <w:snapToGrid w:val="0"/>
          <w:sz w:val="22"/>
          <w:szCs w:val="22"/>
        </w:rPr>
      </w:pPr>
      <w:r>
        <w:rPr>
          <w:rFonts w:ascii="Arial" w:hAnsi="Arial" w:cs="Arial"/>
          <w:b/>
          <w:i/>
          <w:snapToGrid w:val="0"/>
          <w:sz w:val="22"/>
          <w:szCs w:val="22"/>
        </w:rPr>
        <w:t>Veřejná podpora</w:t>
      </w:r>
    </w:p>
    <w:p w14:paraId="3323046C" w14:textId="77777777" w:rsidR="00BA1DC9" w:rsidRDefault="00BA1DC9" w:rsidP="00BA1DC9">
      <w:pPr>
        <w:pStyle w:val="Odstavecseseznamem"/>
        <w:widowControl w:val="0"/>
        <w:numPr>
          <w:ilvl w:val="6"/>
          <w:numId w:val="37"/>
        </w:numPr>
        <w:spacing w:after="120" w:line="268" w:lineRule="auto"/>
        <w:ind w:left="425" w:hanging="425"/>
        <w:jc w:val="both"/>
        <w:rPr>
          <w:rFonts w:ascii="Arial" w:hAnsi="Arial" w:cs="Arial"/>
          <w:sz w:val="22"/>
          <w:szCs w:val="22"/>
        </w:rPr>
      </w:pPr>
      <w:r>
        <w:rPr>
          <w:rFonts w:ascii="Arial" w:hAnsi="Arial" w:cs="Arial"/>
          <w:sz w:val="22"/>
          <w:szCs w:val="22"/>
        </w:rPr>
        <w:t>Výdaje na financování projektu převedené příjemci na realizaci projektu jsou uděleny v souladu s nařízením Komise (EU) č. 1407/2013</w:t>
      </w:r>
      <w:r>
        <w:rPr>
          <w:rFonts w:ascii="Arial" w:hAnsi="Arial" w:cs="Arial"/>
          <w:sz w:val="22"/>
          <w:szCs w:val="22"/>
          <w:vertAlign w:val="superscript"/>
        </w:rPr>
        <w:footnoteReference w:id="18"/>
      </w:r>
      <w:r>
        <w:rPr>
          <w:rFonts w:ascii="Arial" w:hAnsi="Arial" w:cs="Arial"/>
          <w:sz w:val="22"/>
          <w:szCs w:val="22"/>
        </w:rPr>
        <w:t xml:space="preserve"> ze dne 18. prosince 2013 o použití článku 107 a 108 SFEU na podporu de minimis.</w:t>
      </w:r>
    </w:p>
    <w:p w14:paraId="616D7F18" w14:textId="77777777" w:rsidR="00BA1DC9" w:rsidRDefault="00BA1DC9" w:rsidP="00BA1DC9">
      <w:pPr>
        <w:pStyle w:val="Odstavecseseznamem"/>
        <w:widowControl w:val="0"/>
        <w:numPr>
          <w:ilvl w:val="6"/>
          <w:numId w:val="37"/>
        </w:numPr>
        <w:spacing w:after="120" w:line="268" w:lineRule="auto"/>
        <w:ind w:left="425" w:hanging="425"/>
        <w:jc w:val="both"/>
        <w:rPr>
          <w:rFonts w:ascii="Arial" w:hAnsi="Arial" w:cs="Arial"/>
          <w:sz w:val="22"/>
          <w:szCs w:val="22"/>
        </w:rPr>
      </w:pPr>
      <w:r>
        <w:rPr>
          <w:rFonts w:ascii="Arial" w:hAnsi="Arial" w:cs="Arial"/>
          <w:sz w:val="22"/>
          <w:szCs w:val="22"/>
        </w:rPr>
        <w:t xml:space="preserve">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w:t>
      </w:r>
      <w:r>
        <w:rPr>
          <w:rFonts w:ascii="Arial" w:hAnsi="Arial" w:cs="Arial"/>
          <w:sz w:val="22"/>
          <w:szCs w:val="22"/>
        </w:rPr>
        <w:lastRenderedPageBreak/>
        <w:t>část výdajů na financování projektu příjemci vyplacena.  </w:t>
      </w:r>
    </w:p>
    <w:p w14:paraId="40B1B015" w14:textId="77777777" w:rsidR="00BA1DC9" w:rsidRDefault="00BA1DC9" w:rsidP="00BA1DC9">
      <w:pPr>
        <w:pStyle w:val="Odstavecseseznamem"/>
        <w:widowControl w:val="0"/>
        <w:numPr>
          <w:ilvl w:val="6"/>
          <w:numId w:val="37"/>
        </w:numPr>
        <w:spacing w:line="268" w:lineRule="auto"/>
        <w:ind w:left="426" w:right="-2" w:hanging="426"/>
        <w:contextualSpacing/>
        <w:jc w:val="both"/>
        <w:rPr>
          <w:rFonts w:ascii="Arial" w:hAnsi="Arial" w:cs="Arial"/>
          <w:sz w:val="22"/>
          <w:szCs w:val="22"/>
        </w:rPr>
      </w:pPr>
      <w:r>
        <w:rPr>
          <w:rFonts w:ascii="Arial" w:hAnsi="Arial" w:cs="Arial"/>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4999B7AF" w14:textId="7D09BA83" w:rsidR="009132E6" w:rsidRPr="00564AA0" w:rsidRDefault="009132E6" w:rsidP="00EB1A4F">
      <w:pPr>
        <w:pStyle w:val="Zkladntext"/>
        <w:spacing w:before="120" w:after="120" w:line="271" w:lineRule="auto"/>
        <w:jc w:val="both"/>
        <w:rPr>
          <w:rFonts w:ascii="Arial" w:hAnsi="Arial" w:cs="Arial"/>
          <w:b w:val="0"/>
          <w:bCs w:val="0"/>
          <w:i w:val="0"/>
          <w:iCs w:val="0"/>
          <w:sz w:val="22"/>
          <w:szCs w:val="22"/>
        </w:rPr>
      </w:pP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4BE90" w14:textId="77777777" w:rsidR="0042757C" w:rsidRDefault="0042757C">
      <w:r>
        <w:separator/>
      </w:r>
    </w:p>
  </w:endnote>
  <w:endnote w:type="continuationSeparator" w:id="0">
    <w:p w14:paraId="667D9E22" w14:textId="77777777" w:rsidR="0042757C" w:rsidRDefault="0042757C">
      <w:r>
        <w:continuationSeparator/>
      </w:r>
    </w:p>
  </w:endnote>
  <w:endnote w:type="continuationNotice" w:id="1">
    <w:p w14:paraId="35CE7ED0" w14:textId="77777777" w:rsidR="0042757C" w:rsidRDefault="00427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419289"/>
      <w:docPartObj>
        <w:docPartGallery w:val="Page Numbers (Bottom of Page)"/>
        <w:docPartUnique/>
      </w:docPartObj>
    </w:sdtPr>
    <w:sdtEndPr/>
    <w:sdtContent>
      <w:sdt>
        <w:sdtPr>
          <w:id w:val="350847310"/>
          <w:docPartObj>
            <w:docPartGallery w:val="Page Numbers (Top of Page)"/>
            <w:docPartUnique/>
          </w:docPartObj>
        </w:sdtPr>
        <w:sdtEndPr/>
        <w:sdtContent>
          <w:p w14:paraId="6EDB655B" w14:textId="10747DFF"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091133"/>
      <w:docPartObj>
        <w:docPartGallery w:val="Page Numbers (Bottom of Page)"/>
        <w:docPartUnique/>
      </w:docPartObj>
    </w:sdtPr>
    <w:sdtEndPr/>
    <w:sdtContent>
      <w:sdt>
        <w:sdtPr>
          <w:id w:val="-1769616900"/>
          <w:docPartObj>
            <w:docPartGallery w:val="Page Numbers (Top of Page)"/>
            <w:docPartUnique/>
          </w:docPartObj>
        </w:sdtPr>
        <w:sdtEndPr/>
        <w:sdtContent>
          <w:p w14:paraId="2963CE35" w14:textId="36A70E67"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08F5F" w14:textId="77777777" w:rsidR="0042757C" w:rsidRDefault="0042757C">
      <w:r>
        <w:separator/>
      </w:r>
    </w:p>
  </w:footnote>
  <w:footnote w:type="continuationSeparator" w:id="0">
    <w:p w14:paraId="7DD1B9C2" w14:textId="77777777" w:rsidR="0042757C" w:rsidRDefault="0042757C">
      <w:r>
        <w:continuationSeparator/>
      </w:r>
    </w:p>
  </w:footnote>
  <w:footnote w:type="continuationNotice" w:id="1">
    <w:p w14:paraId="5CBCC294" w14:textId="77777777" w:rsidR="0042757C" w:rsidRDefault="0042757C"/>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7BBCF2D6" w14:textId="77777777" w:rsidR="00BA1DC9" w:rsidRDefault="00BA1DC9" w:rsidP="00BA1DC9">
      <w:pPr>
        <w:pStyle w:val="Textpoznpodarou"/>
      </w:pPr>
      <w:r>
        <w:rPr>
          <w:rStyle w:val="Znakapoznpodarou"/>
        </w:rPr>
        <w:footnoteRef/>
      </w:r>
      <w:r>
        <w:t xml:space="preserve"> </w:t>
      </w:r>
      <w:proofErr w:type="spellStart"/>
      <w:r>
        <w:rPr>
          <w:rFonts w:asciiTheme="minorHAnsi" w:hAnsiTheme="minorHAnsi"/>
          <w:sz w:val="16"/>
          <w:szCs w:val="16"/>
        </w:rPr>
        <w:t>Úř</w:t>
      </w:r>
      <w:proofErr w:type="spellEnd"/>
      <w:r>
        <w:rPr>
          <w:rFonts w:asciiTheme="minorHAnsi" w:hAnsiTheme="minorHAnsi"/>
          <w:sz w:val="16"/>
          <w:szCs w:val="16"/>
        </w:rPr>
        <w:t xml:space="preserve">. </w:t>
      </w:r>
      <w:proofErr w:type="spellStart"/>
      <w:r>
        <w:rPr>
          <w:rFonts w:asciiTheme="minorHAnsi" w:hAnsiTheme="minorHAnsi"/>
          <w:sz w:val="16"/>
          <w:szCs w:val="16"/>
        </w:rPr>
        <w:t>věst</w:t>
      </w:r>
      <w:proofErr w:type="spellEnd"/>
      <w:r>
        <w:rPr>
          <w:rFonts w:asciiTheme="minorHAnsi" w:hAnsi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81955CB"/>
    <w:multiLevelType w:val="multilevel"/>
    <w:tmpl w:val="1B9C7454"/>
    <w:lvl w:ilvl="0">
      <w:start w:val="1"/>
      <w:numFmt w:val="decimal"/>
      <w:lvlText w:val="%1"/>
      <w:lvlJc w:val="left"/>
      <w:pPr>
        <w:ind w:left="567" w:hanging="283"/>
      </w:pPr>
    </w:lvl>
    <w:lvl w:ilvl="1">
      <w:start w:val="1"/>
      <w:numFmt w:val="decimal"/>
      <w:lvlText w:val="%1.%2"/>
      <w:lvlJc w:val="left"/>
      <w:pPr>
        <w:ind w:left="1700" w:hanging="283"/>
      </w:pPr>
      <w:rPr>
        <w:sz w:val="28"/>
        <w:szCs w:val="28"/>
      </w:rPr>
    </w:lvl>
    <w:lvl w:ilvl="2">
      <w:start w:val="1"/>
      <w:numFmt w:val="decimal"/>
      <w:lvlText w:val="%1.%2.%3"/>
      <w:lvlJc w:val="left"/>
      <w:pPr>
        <w:ind w:left="3118" w:hanging="283"/>
      </w:pPr>
    </w:lvl>
    <w:lvl w:ilvl="3">
      <w:start w:val="1"/>
      <w:numFmt w:val="decimal"/>
      <w:lvlText w:val="%1.%2.%3.%4"/>
      <w:lvlJc w:val="left"/>
      <w:pPr>
        <w:ind w:left="-114" w:hanging="283"/>
      </w:pPr>
    </w:lvl>
    <w:lvl w:ilvl="4">
      <w:start w:val="1"/>
      <w:numFmt w:val="lowerLetter"/>
      <w:lvlText w:val="(%5)"/>
      <w:lvlJc w:val="left"/>
      <w:pPr>
        <w:ind w:left="-341" w:hanging="283"/>
      </w:pPr>
    </w:lvl>
    <w:lvl w:ilvl="5">
      <w:start w:val="1"/>
      <w:numFmt w:val="lowerRoman"/>
      <w:lvlText w:val="(%6)"/>
      <w:lvlJc w:val="left"/>
      <w:pPr>
        <w:ind w:left="-568" w:hanging="283"/>
      </w:pPr>
    </w:lvl>
    <w:lvl w:ilvl="6">
      <w:start w:val="1"/>
      <w:numFmt w:val="decimal"/>
      <w:lvlText w:val="%7."/>
      <w:lvlJc w:val="left"/>
      <w:pPr>
        <w:ind w:left="-795" w:hanging="283"/>
      </w:pPr>
    </w:lvl>
    <w:lvl w:ilvl="7">
      <w:start w:val="1"/>
      <w:numFmt w:val="lowerLetter"/>
      <w:lvlText w:val="%8."/>
      <w:lvlJc w:val="left"/>
      <w:pPr>
        <w:ind w:left="-1022" w:hanging="283"/>
      </w:pPr>
    </w:lvl>
    <w:lvl w:ilvl="8">
      <w:start w:val="1"/>
      <w:numFmt w:val="lowerRoman"/>
      <w:lvlText w:val="%9."/>
      <w:lvlJc w:val="left"/>
      <w:pPr>
        <w:ind w:left="-1249" w:hanging="283"/>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20"/>
  </w:num>
  <w:num w:numId="2" w16cid:durableId="1879967449">
    <w:abstractNumId w:val="31"/>
  </w:num>
  <w:num w:numId="3" w16cid:durableId="1460688230">
    <w:abstractNumId w:val="2"/>
  </w:num>
  <w:num w:numId="4" w16cid:durableId="1642424027">
    <w:abstractNumId w:val="7"/>
  </w:num>
  <w:num w:numId="5" w16cid:durableId="1939294106">
    <w:abstractNumId w:val="12"/>
  </w:num>
  <w:num w:numId="6" w16cid:durableId="1214850213">
    <w:abstractNumId w:val="19"/>
  </w:num>
  <w:num w:numId="7" w16cid:durableId="746027498">
    <w:abstractNumId w:val="6"/>
  </w:num>
  <w:num w:numId="8" w16cid:durableId="1253245474">
    <w:abstractNumId w:val="26"/>
  </w:num>
  <w:num w:numId="9" w16cid:durableId="2043092203">
    <w:abstractNumId w:val="34"/>
  </w:num>
  <w:num w:numId="10" w16cid:durableId="1431855567">
    <w:abstractNumId w:val="30"/>
  </w:num>
  <w:num w:numId="11" w16cid:durableId="11419127">
    <w:abstractNumId w:val="8"/>
  </w:num>
  <w:num w:numId="12" w16cid:durableId="1651015223">
    <w:abstractNumId w:val="10"/>
  </w:num>
  <w:num w:numId="13" w16cid:durableId="307635761">
    <w:abstractNumId w:val="36"/>
  </w:num>
  <w:num w:numId="14" w16cid:durableId="1402020057">
    <w:abstractNumId w:val="32"/>
  </w:num>
  <w:num w:numId="15" w16cid:durableId="2043550741">
    <w:abstractNumId w:val="13"/>
  </w:num>
  <w:num w:numId="16" w16cid:durableId="1954748412">
    <w:abstractNumId w:val="21"/>
  </w:num>
  <w:num w:numId="17" w16cid:durableId="1095437474">
    <w:abstractNumId w:val="4"/>
  </w:num>
  <w:num w:numId="18" w16cid:durableId="1858228989">
    <w:abstractNumId w:val="16"/>
  </w:num>
  <w:num w:numId="19" w16cid:durableId="1867911858">
    <w:abstractNumId w:val="5"/>
  </w:num>
  <w:num w:numId="20" w16cid:durableId="1215118425">
    <w:abstractNumId w:val="17"/>
  </w:num>
  <w:num w:numId="21" w16cid:durableId="2106464071">
    <w:abstractNumId w:val="18"/>
  </w:num>
  <w:num w:numId="22" w16cid:durableId="1280917093">
    <w:abstractNumId w:val="14"/>
  </w:num>
  <w:num w:numId="23" w16cid:durableId="1159805717">
    <w:abstractNumId w:val="25"/>
  </w:num>
  <w:num w:numId="24" w16cid:durableId="548104331">
    <w:abstractNumId w:val="3"/>
  </w:num>
  <w:num w:numId="25" w16cid:durableId="843668262">
    <w:abstractNumId w:val="1"/>
  </w:num>
  <w:num w:numId="26" w16cid:durableId="981270528">
    <w:abstractNumId w:val="28"/>
  </w:num>
  <w:num w:numId="27" w16cid:durableId="1848983395">
    <w:abstractNumId w:val="23"/>
  </w:num>
  <w:num w:numId="28" w16cid:durableId="2065984418">
    <w:abstractNumId w:val="9"/>
  </w:num>
  <w:num w:numId="29" w16cid:durableId="1245644879">
    <w:abstractNumId w:val="27"/>
  </w:num>
  <w:num w:numId="30" w16cid:durableId="232007520">
    <w:abstractNumId w:val="35"/>
  </w:num>
  <w:num w:numId="31" w16cid:durableId="915045171">
    <w:abstractNumId w:val="24"/>
  </w:num>
  <w:num w:numId="32" w16cid:durableId="1316882138">
    <w:abstractNumId w:val="0"/>
  </w:num>
  <w:num w:numId="33" w16cid:durableId="228998440">
    <w:abstractNumId w:val="11"/>
  </w:num>
  <w:num w:numId="34" w16cid:durableId="2128349072">
    <w:abstractNumId w:val="33"/>
  </w:num>
  <w:num w:numId="35" w16cid:durableId="888877638">
    <w:abstractNumId w:val="22"/>
  </w:num>
  <w:num w:numId="36" w16cid:durableId="144203005">
    <w:abstractNumId w:val="15"/>
  </w:num>
  <w:num w:numId="37" w16cid:durableId="10244789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018"/>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977F3"/>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197"/>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57C"/>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AA0"/>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B19"/>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31D"/>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60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3C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DC9"/>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1B1"/>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1A4F"/>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799107270">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13179792">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0.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0.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customXml/itemProps2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2.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23.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2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3705</Words>
  <Characters>21539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8</cp:revision>
  <cp:lastPrinted>2022-07-27T19:25:00Z</cp:lastPrinted>
  <dcterms:created xsi:type="dcterms:W3CDTF">2023-10-24T09:46:00Z</dcterms:created>
  <dcterms:modified xsi:type="dcterms:W3CDTF">2023-10-25T14:10:00Z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